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660D" w:rsidRDefault="001D147C" w:rsidP="00EF6F39">
      <w:pPr>
        <w:spacing w:line="320" w:lineRule="atLeast"/>
        <w:jc w:val="center"/>
        <w:rPr>
          <w:rFonts w:ascii="Calibri" w:hAnsi="Calibri" w:cs="Calibri"/>
          <w:b/>
          <w:bCs/>
        </w:rPr>
      </w:pPr>
      <w:proofErr w:type="spellStart"/>
      <w:r>
        <w:rPr>
          <w:rFonts w:asciiTheme="minorHAnsi" w:hAnsiTheme="minorHAnsi" w:cs="Arial"/>
          <w:b/>
          <w:iCs/>
          <w:sz w:val="22"/>
          <w:szCs w:val="22"/>
        </w:rPr>
        <w:t>Brandenbe</w:t>
      </w:r>
      <w:r w:rsidR="00FE505C">
        <w:rPr>
          <w:rFonts w:asciiTheme="minorHAnsi" w:hAnsiTheme="minorHAnsi" w:cs="Arial"/>
          <w:b/>
          <w:iCs/>
          <w:sz w:val="22"/>
          <w:szCs w:val="22"/>
        </w:rPr>
        <w:t>rg</w:t>
      </w:r>
      <w:proofErr w:type="spellEnd"/>
      <w:r w:rsidR="00C1660D">
        <w:rPr>
          <w:rFonts w:asciiTheme="minorHAnsi" w:hAnsiTheme="minorHAnsi" w:cs="Arial"/>
          <w:iCs/>
          <w:sz w:val="22"/>
          <w:szCs w:val="22"/>
        </w:rPr>
        <w:t xml:space="preserve"> </w:t>
      </w:r>
      <w:r w:rsidR="00EF6F39">
        <w:rPr>
          <w:rFonts w:ascii="Calibri" w:hAnsi="Calibri" w:cs="Calibri"/>
          <w:b/>
          <w:bCs/>
        </w:rPr>
        <w:t xml:space="preserve">to Speak at Practical Deep Foundation Design and Construction </w:t>
      </w:r>
    </w:p>
    <w:p w:rsidR="00EF6F39" w:rsidRDefault="000578D5" w:rsidP="00C1660D">
      <w:pPr>
        <w:spacing w:line="320" w:lineRule="atLeast"/>
        <w:jc w:val="center"/>
        <w:rPr>
          <w:rFonts w:ascii="Calibri" w:hAnsi="Calibri" w:cs="Calibri"/>
          <w:b/>
          <w:bCs/>
        </w:rPr>
      </w:pPr>
      <w:proofErr w:type="gramStart"/>
      <w:r>
        <w:rPr>
          <w:rFonts w:ascii="Calibri" w:hAnsi="Calibri" w:cs="Calibri"/>
          <w:b/>
          <w:bCs/>
        </w:rPr>
        <w:t>f</w:t>
      </w:r>
      <w:r w:rsidR="00EF6F39">
        <w:rPr>
          <w:rFonts w:ascii="Calibri" w:hAnsi="Calibri" w:cs="Calibri"/>
          <w:b/>
          <w:bCs/>
        </w:rPr>
        <w:t>or</w:t>
      </w:r>
      <w:proofErr w:type="gramEnd"/>
      <w:r w:rsidR="00C1660D">
        <w:rPr>
          <w:rFonts w:ascii="Calibri" w:hAnsi="Calibri" w:cs="Calibri"/>
          <w:b/>
          <w:bCs/>
        </w:rPr>
        <w:t xml:space="preserve"> </w:t>
      </w:r>
      <w:r w:rsidR="00EF6F39">
        <w:rPr>
          <w:rFonts w:ascii="Calibri" w:hAnsi="Calibri" w:cs="Calibri"/>
          <w:b/>
          <w:bCs/>
        </w:rPr>
        <w:t>Seismic and Lateral Loads Seminar</w:t>
      </w:r>
    </w:p>
    <w:p w:rsidR="00EF6F39" w:rsidRDefault="00EF6F39" w:rsidP="00EF6F39">
      <w:pPr>
        <w:spacing w:line="320" w:lineRule="atLeast"/>
        <w:jc w:val="center"/>
        <w:rPr>
          <w:rFonts w:ascii="Calibri" w:hAnsi="Calibri" w:cs="Calibri"/>
          <w:b/>
          <w:bCs/>
        </w:rPr>
      </w:pPr>
      <w:r>
        <w:rPr>
          <w:rFonts w:ascii="Calibri" w:hAnsi="Calibri" w:cs="Calibri"/>
          <w:b/>
          <w:bCs/>
        </w:rPr>
        <w:t>A</w:t>
      </w:r>
      <w:r w:rsidR="00FB789E">
        <w:rPr>
          <w:rFonts w:ascii="Calibri" w:hAnsi="Calibri" w:cs="Calibri"/>
          <w:b/>
          <w:bCs/>
        </w:rPr>
        <w:t xml:space="preserve">ugust </w:t>
      </w:r>
      <w:r w:rsidR="000578D5">
        <w:rPr>
          <w:rFonts w:ascii="Calibri" w:hAnsi="Calibri" w:cs="Calibri"/>
          <w:b/>
          <w:bCs/>
        </w:rPr>
        <w:t>5-</w:t>
      </w:r>
      <w:r w:rsidR="00FB789E">
        <w:rPr>
          <w:rFonts w:ascii="Calibri" w:hAnsi="Calibri" w:cs="Calibri"/>
          <w:b/>
          <w:bCs/>
        </w:rPr>
        <w:t>6, Los Angeles, Calif.</w:t>
      </w:r>
    </w:p>
    <w:p w:rsidR="00EF6F39" w:rsidRDefault="00EF6F39" w:rsidP="00EF6F39">
      <w:pPr>
        <w:spacing w:line="320" w:lineRule="atLeast"/>
        <w:jc w:val="center"/>
        <w:rPr>
          <w:rFonts w:ascii="Calibri" w:hAnsi="Calibri" w:cs="Calibri"/>
          <w:b/>
          <w:bCs/>
        </w:rPr>
      </w:pPr>
    </w:p>
    <w:p w:rsidR="00FE505C" w:rsidRDefault="00EF6F39" w:rsidP="00FE505C">
      <w:pPr>
        <w:spacing w:line="320" w:lineRule="atLeast"/>
        <w:ind w:left="2880" w:hanging="2880"/>
        <w:rPr>
          <w:rFonts w:ascii="Calibri" w:hAnsi="Calibri" w:cs="Calibri"/>
          <w:sz w:val="22"/>
          <w:szCs w:val="22"/>
        </w:rPr>
      </w:pPr>
      <w:bookmarkStart w:id="0" w:name="_GoBack"/>
      <w:r w:rsidRPr="00536C6D">
        <w:rPr>
          <w:rFonts w:ascii="Calibri" w:hAnsi="Calibri" w:cs="Calibri"/>
          <w:sz w:val="22"/>
          <w:szCs w:val="22"/>
        </w:rPr>
        <w:t>Hawthorne, NJ (</w:t>
      </w:r>
      <w:r w:rsidR="00FB789E">
        <w:rPr>
          <w:rFonts w:ascii="Calibri" w:hAnsi="Calibri" w:cs="Calibri"/>
          <w:sz w:val="22"/>
          <w:szCs w:val="22"/>
        </w:rPr>
        <w:t>July 20, 2015</w:t>
      </w:r>
      <w:r w:rsidRPr="00536C6D">
        <w:rPr>
          <w:rFonts w:ascii="Calibri" w:hAnsi="Calibri" w:cs="Calibri"/>
          <w:sz w:val="22"/>
          <w:szCs w:val="22"/>
        </w:rPr>
        <w:t xml:space="preserve">):  Deep Foundations Institute (DFI) announces that </w:t>
      </w:r>
      <w:r w:rsidR="001D147C">
        <w:rPr>
          <w:rFonts w:ascii="Calibri" w:hAnsi="Calibri" w:cs="Calibri"/>
          <w:sz w:val="22"/>
          <w:szCs w:val="22"/>
        </w:rPr>
        <w:t>Scott Brandenbe</w:t>
      </w:r>
      <w:r w:rsidR="00FE505C" w:rsidRPr="00536C6D">
        <w:rPr>
          <w:rFonts w:ascii="Calibri" w:hAnsi="Calibri" w:cs="Calibri"/>
          <w:sz w:val="22"/>
          <w:szCs w:val="22"/>
        </w:rPr>
        <w:t xml:space="preserve">rg, </w:t>
      </w:r>
      <w:r w:rsidR="00FE505C">
        <w:rPr>
          <w:rFonts w:ascii="Calibri" w:hAnsi="Calibri" w:cs="Calibri"/>
          <w:sz w:val="22"/>
          <w:szCs w:val="22"/>
        </w:rPr>
        <w:t>Ph.D.,</w:t>
      </w:r>
    </w:p>
    <w:p w:rsidR="00FE505C" w:rsidRPr="009A105D" w:rsidRDefault="00FE505C" w:rsidP="00FE505C">
      <w:pPr>
        <w:spacing w:line="320" w:lineRule="atLeast"/>
        <w:ind w:left="2880" w:hanging="2880"/>
        <w:rPr>
          <w:rFonts w:ascii="Calibri" w:hAnsi="Calibri" w:cs="Calibri"/>
          <w:sz w:val="22"/>
          <w:szCs w:val="22"/>
        </w:rPr>
      </w:pPr>
      <w:r w:rsidRPr="00536C6D">
        <w:rPr>
          <w:rFonts w:ascii="Calibri" w:hAnsi="Calibri" w:cs="Calibri"/>
          <w:sz w:val="22"/>
          <w:szCs w:val="22"/>
        </w:rPr>
        <w:t>UCLA</w:t>
      </w:r>
      <w:r>
        <w:rPr>
          <w:rFonts w:ascii="Calibri" w:hAnsi="Calibri" w:cs="Calibri"/>
          <w:sz w:val="22"/>
          <w:szCs w:val="22"/>
        </w:rPr>
        <w:t xml:space="preserve">, </w:t>
      </w:r>
      <w:r w:rsidRPr="00536C6D">
        <w:rPr>
          <w:rFonts w:ascii="Calibri" w:hAnsi="Calibri" w:cs="Calibri"/>
          <w:sz w:val="22"/>
          <w:szCs w:val="22"/>
        </w:rPr>
        <w:t>will make a presentation titled “</w:t>
      </w:r>
      <w:r w:rsidRPr="009A105D">
        <w:rPr>
          <w:rFonts w:asciiTheme="minorHAnsi" w:hAnsiTheme="minorHAnsi" w:cs="Arial"/>
          <w:sz w:val="22"/>
          <w:szCs w:val="22"/>
        </w:rPr>
        <w:t>Pile Foundations in Liquefied and Lat</w:t>
      </w:r>
      <w:r>
        <w:rPr>
          <w:rFonts w:asciiTheme="minorHAnsi" w:hAnsiTheme="minorHAnsi" w:cs="Arial"/>
          <w:sz w:val="22"/>
          <w:szCs w:val="22"/>
        </w:rPr>
        <w:t>erally Spreading Ground: Design</w:t>
      </w:r>
    </w:p>
    <w:p w:rsidR="00FE505C" w:rsidRDefault="00FE505C" w:rsidP="00FE505C">
      <w:pPr>
        <w:spacing w:line="320" w:lineRule="atLeast"/>
        <w:ind w:left="2880" w:hanging="2880"/>
        <w:rPr>
          <w:rFonts w:ascii="Calibri" w:hAnsi="Calibri" w:cs="Calibri"/>
          <w:bCs/>
          <w:sz w:val="22"/>
          <w:szCs w:val="22"/>
        </w:rPr>
      </w:pPr>
      <w:r w:rsidRPr="009A105D">
        <w:rPr>
          <w:rFonts w:asciiTheme="minorHAnsi" w:hAnsiTheme="minorHAnsi" w:cs="Arial"/>
          <w:sz w:val="22"/>
          <w:szCs w:val="22"/>
        </w:rPr>
        <w:t>Guidelines and Case History Evaluation</w:t>
      </w:r>
      <w:r w:rsidRPr="00536C6D">
        <w:rPr>
          <w:rFonts w:ascii="Calibri" w:eastAsia="Times New Roman" w:hAnsi="Calibri"/>
          <w:sz w:val="22"/>
          <w:szCs w:val="22"/>
          <w:lang w:eastAsia="en-US"/>
        </w:rPr>
        <w:t xml:space="preserve">” </w:t>
      </w:r>
      <w:r w:rsidR="00C1660D">
        <w:rPr>
          <w:rFonts w:ascii="Calibri" w:hAnsi="Calibri" w:cs="Calibri"/>
          <w:sz w:val="22"/>
          <w:szCs w:val="22"/>
        </w:rPr>
        <w:t>at the</w:t>
      </w:r>
      <w:r>
        <w:rPr>
          <w:rFonts w:ascii="Calibri" w:hAnsi="Calibri" w:cs="Calibri"/>
          <w:sz w:val="22"/>
          <w:szCs w:val="22"/>
        </w:rPr>
        <w:t xml:space="preserve"> </w:t>
      </w:r>
      <w:r w:rsidR="00C1660D" w:rsidRPr="00536C6D">
        <w:rPr>
          <w:rFonts w:ascii="Calibri" w:hAnsi="Calibri" w:cs="Calibri"/>
          <w:sz w:val="22"/>
          <w:szCs w:val="22"/>
        </w:rPr>
        <w:t xml:space="preserve">DFI </w:t>
      </w:r>
      <w:r w:rsidR="00C1660D" w:rsidRPr="00536C6D">
        <w:rPr>
          <w:rFonts w:ascii="Calibri" w:hAnsi="Calibri" w:cs="Calibri"/>
          <w:bCs/>
          <w:sz w:val="22"/>
          <w:szCs w:val="22"/>
        </w:rPr>
        <w:t>Practical Deep Foundat</w:t>
      </w:r>
      <w:r>
        <w:rPr>
          <w:rFonts w:ascii="Calibri" w:hAnsi="Calibri" w:cs="Calibri"/>
          <w:bCs/>
          <w:sz w:val="22"/>
          <w:szCs w:val="22"/>
        </w:rPr>
        <w:t>ion Design and Construction for</w:t>
      </w:r>
    </w:p>
    <w:p w:rsidR="00EF6F39" w:rsidRPr="00FE505C" w:rsidRDefault="00C1660D" w:rsidP="00FE505C">
      <w:pPr>
        <w:spacing w:line="320" w:lineRule="atLeast"/>
        <w:ind w:left="2880" w:hanging="2880"/>
        <w:rPr>
          <w:rFonts w:ascii="Calibri" w:hAnsi="Calibri" w:cs="Calibri"/>
          <w:sz w:val="22"/>
          <w:szCs w:val="22"/>
        </w:rPr>
      </w:pPr>
      <w:r>
        <w:rPr>
          <w:rFonts w:ascii="Calibri" w:hAnsi="Calibri" w:cs="Calibri"/>
          <w:bCs/>
          <w:sz w:val="22"/>
          <w:szCs w:val="22"/>
        </w:rPr>
        <w:t>Seismic and Lateral Loads</w:t>
      </w:r>
      <w:r w:rsidRPr="00C1660D">
        <w:rPr>
          <w:rFonts w:ascii="Calibri" w:hAnsi="Calibri" w:cs="Calibri"/>
          <w:sz w:val="22"/>
          <w:szCs w:val="22"/>
        </w:rPr>
        <w:t xml:space="preserve"> </w:t>
      </w:r>
      <w:r w:rsidR="00E72CBC">
        <w:rPr>
          <w:rFonts w:ascii="Calibri" w:hAnsi="Calibri" w:cs="Calibri"/>
          <w:sz w:val="22"/>
          <w:szCs w:val="22"/>
        </w:rPr>
        <w:t xml:space="preserve">Seminar </w:t>
      </w:r>
      <w:r>
        <w:rPr>
          <w:rFonts w:ascii="Calibri" w:hAnsi="Calibri" w:cs="Calibri"/>
          <w:sz w:val="22"/>
          <w:szCs w:val="22"/>
        </w:rPr>
        <w:t>o</w:t>
      </w:r>
      <w:r w:rsidRPr="00536C6D">
        <w:rPr>
          <w:rFonts w:ascii="Calibri" w:hAnsi="Calibri" w:cs="Calibri"/>
          <w:sz w:val="22"/>
          <w:szCs w:val="22"/>
        </w:rPr>
        <w:t xml:space="preserve">n </w:t>
      </w:r>
      <w:r>
        <w:rPr>
          <w:rFonts w:ascii="Calibri" w:hAnsi="Calibri" w:cs="Calibri"/>
          <w:sz w:val="22"/>
          <w:szCs w:val="22"/>
        </w:rPr>
        <w:t>August 6, 2015, at the</w:t>
      </w:r>
      <w:r w:rsidR="00FE505C">
        <w:rPr>
          <w:rFonts w:ascii="Calibri" w:hAnsi="Calibri" w:cs="Calibri"/>
          <w:sz w:val="22"/>
          <w:szCs w:val="22"/>
        </w:rPr>
        <w:t xml:space="preserve"> </w:t>
      </w:r>
      <w:r>
        <w:rPr>
          <w:rFonts w:ascii="Calibri" w:hAnsi="Calibri" w:cs="Calibri"/>
          <w:sz w:val="22"/>
          <w:szCs w:val="22"/>
        </w:rPr>
        <w:t>Los Angeles Airport Marriott, Los Angeles, Calif.</w:t>
      </w:r>
      <w:r>
        <w:rPr>
          <w:rFonts w:ascii="Calibri" w:hAnsi="Calibri" w:cs="Calibri"/>
          <w:bCs/>
          <w:sz w:val="22"/>
          <w:szCs w:val="22"/>
        </w:rPr>
        <w:t xml:space="preserve"> </w:t>
      </w:r>
    </w:p>
    <w:p w:rsidR="000578D5" w:rsidRDefault="000578D5" w:rsidP="000578D5">
      <w:pPr>
        <w:spacing w:line="320" w:lineRule="atLeast"/>
        <w:ind w:left="2880" w:hanging="2880"/>
        <w:rPr>
          <w:rFonts w:ascii="Calibri" w:hAnsi="Calibri" w:cs="Calibri"/>
          <w:bCs/>
          <w:sz w:val="22"/>
          <w:szCs w:val="22"/>
        </w:rPr>
      </w:pPr>
      <w:r>
        <w:rPr>
          <w:rFonts w:ascii="Calibri" w:hAnsi="Calibri" w:cs="Calibri"/>
          <w:bCs/>
          <w:sz w:val="22"/>
          <w:szCs w:val="22"/>
        </w:rPr>
        <w:t xml:space="preserve">On August 5, there will be an opportunity to network with speakers at a reception in the exhibit area. </w:t>
      </w:r>
    </w:p>
    <w:p w:rsidR="00EF6F39" w:rsidRPr="00113680" w:rsidRDefault="00EF6F39" w:rsidP="00EF6F39">
      <w:pPr>
        <w:spacing w:line="320" w:lineRule="atLeast"/>
        <w:rPr>
          <w:rFonts w:ascii="Calibri" w:hAnsi="Calibri" w:cs="Calibri"/>
          <w:sz w:val="22"/>
          <w:szCs w:val="22"/>
        </w:rPr>
      </w:pPr>
    </w:p>
    <w:p w:rsidR="00EF6F39" w:rsidRDefault="00EF6F39" w:rsidP="00EF6F39">
      <w:pPr>
        <w:spacing w:line="320" w:lineRule="atLeast"/>
        <w:rPr>
          <w:rFonts w:ascii="Calibri" w:hAnsi="Calibri"/>
          <w:sz w:val="22"/>
          <w:szCs w:val="22"/>
        </w:rPr>
      </w:pPr>
      <w:r w:rsidRPr="000B72FB">
        <w:rPr>
          <w:rFonts w:ascii="Calibri" w:hAnsi="Calibri" w:cs="Calibri"/>
          <w:sz w:val="22"/>
          <w:szCs w:val="22"/>
        </w:rPr>
        <w:t xml:space="preserve">The seminar </w:t>
      </w:r>
      <w:r w:rsidRPr="000B72FB">
        <w:rPr>
          <w:rFonts w:ascii="Calibri" w:hAnsi="Calibri" w:cs="Calibri"/>
          <w:sz w:val="22"/>
          <w:szCs w:val="22"/>
          <w:lang w:eastAsia="en-US"/>
        </w:rPr>
        <w:t xml:space="preserve">will </w:t>
      </w:r>
      <w:r w:rsidRPr="000B72FB">
        <w:rPr>
          <w:rFonts w:ascii="Calibri" w:hAnsi="Calibri"/>
          <w:sz w:val="22"/>
          <w:szCs w:val="22"/>
        </w:rPr>
        <w:t>focus on state of the practice in analysis, design, construction and testing of deep foundations subject to seismic and lateral loads. Industry leaders will overview the design approaches and challenges of seismic and lateral load design, address performance-based design for foundations in liquefiable and non-liquefiable soils, discuss practical soil-structure interaction solutions, and present case histories that highlight the use of conventional software packages and emphasize constructability issues for deep foundations subject to lateral and seismic loads.</w:t>
      </w:r>
    </w:p>
    <w:p w:rsidR="00EF6F39" w:rsidRDefault="00EF6F39" w:rsidP="00EF6F39">
      <w:pPr>
        <w:spacing w:line="320" w:lineRule="atLeast"/>
        <w:rPr>
          <w:rFonts w:ascii="Calibri" w:hAnsi="Calibri"/>
          <w:sz w:val="22"/>
          <w:szCs w:val="22"/>
        </w:rPr>
      </w:pPr>
    </w:p>
    <w:p w:rsidR="00EF6F39" w:rsidRPr="00536C6D" w:rsidRDefault="00EF6F39" w:rsidP="00EF6F39">
      <w:pPr>
        <w:rPr>
          <w:rFonts w:ascii="Calibri" w:eastAsia="Times New Roman" w:hAnsi="Calibri"/>
          <w:sz w:val="22"/>
          <w:szCs w:val="22"/>
          <w:lang w:eastAsia="en-US"/>
        </w:rPr>
      </w:pPr>
      <w:r>
        <w:rPr>
          <w:rFonts w:ascii="Calibri" w:hAnsi="Calibri" w:cs="Calibri"/>
          <w:sz w:val="22"/>
          <w:szCs w:val="22"/>
        </w:rPr>
        <w:t xml:space="preserve">More information on the </w:t>
      </w:r>
      <w:r w:rsidRPr="00536C6D">
        <w:rPr>
          <w:rFonts w:ascii="Calibri" w:hAnsi="Calibri" w:cs="Calibri"/>
          <w:bCs/>
          <w:sz w:val="22"/>
          <w:szCs w:val="22"/>
        </w:rPr>
        <w:t>Practical Deep Foundation Design and Construction for Seismic and Lateral Loads</w:t>
      </w:r>
    </w:p>
    <w:p w:rsidR="00EF6F39" w:rsidRPr="00113680" w:rsidRDefault="00EF6F39" w:rsidP="00EF6F39">
      <w:pPr>
        <w:spacing w:line="320" w:lineRule="atLeast"/>
        <w:rPr>
          <w:rFonts w:ascii="Calibri" w:hAnsi="Calibri" w:cs="Calibri"/>
          <w:sz w:val="22"/>
          <w:szCs w:val="22"/>
        </w:rPr>
      </w:pPr>
      <w:r w:rsidRPr="00536C6D">
        <w:rPr>
          <w:rFonts w:ascii="Calibri" w:hAnsi="Calibri" w:cs="Calibri"/>
          <w:sz w:val="22"/>
          <w:szCs w:val="22"/>
        </w:rPr>
        <w:t xml:space="preserve">Seminar </w:t>
      </w:r>
      <w:r>
        <w:rPr>
          <w:rFonts w:ascii="Calibri" w:hAnsi="Calibri" w:cs="Calibri"/>
          <w:sz w:val="22"/>
          <w:szCs w:val="22"/>
        </w:rPr>
        <w:t xml:space="preserve">is available at </w:t>
      </w:r>
      <w:hyperlink r:id="rId7" w:history="1">
        <w:r w:rsidR="00FB789E" w:rsidRPr="00FB789E">
          <w:rPr>
            <w:rStyle w:val="Hyperlink"/>
            <w:rFonts w:ascii="Calibri" w:hAnsi="Calibri"/>
            <w:sz w:val="22"/>
            <w:szCs w:val="22"/>
          </w:rPr>
          <w:t>www.dfi.org</w:t>
        </w:r>
      </w:hyperlink>
      <w:r w:rsidR="00FB789E">
        <w:rPr>
          <w:rFonts w:ascii="Calibri" w:hAnsi="Calibri"/>
          <w:sz w:val="22"/>
          <w:szCs w:val="22"/>
        </w:rPr>
        <w:t>.</w:t>
      </w:r>
      <w:r>
        <w:rPr>
          <w:b/>
        </w:rPr>
        <w:t xml:space="preserve"> </w:t>
      </w:r>
    </w:p>
    <w:p w:rsidR="00EF6F39" w:rsidRPr="00156EA9" w:rsidRDefault="00EF6F39" w:rsidP="00EF6F39">
      <w:pPr>
        <w:pStyle w:val="NormalWeb"/>
        <w:spacing w:before="0" w:beforeAutospacing="0" w:after="0" w:afterAutospacing="0" w:line="320" w:lineRule="atLeast"/>
        <w:rPr>
          <w:rFonts w:ascii="Calibri" w:hAnsi="Calibri" w:cs="Calibri"/>
          <w:sz w:val="22"/>
          <w:szCs w:val="22"/>
        </w:rPr>
      </w:pPr>
    </w:p>
    <w:p w:rsidR="00EF6F39" w:rsidRDefault="00EF6F39" w:rsidP="00EF6F39">
      <w:pPr>
        <w:spacing w:line="300" w:lineRule="atLeast"/>
        <w:rPr>
          <w:rFonts w:ascii="Calibri" w:hAnsi="Calibri" w:cs="Calibri"/>
          <w:b/>
          <w:bCs/>
          <w:sz w:val="18"/>
          <w:szCs w:val="18"/>
        </w:rPr>
      </w:pPr>
    </w:p>
    <w:p w:rsidR="00EF6F39" w:rsidRPr="000B72FB" w:rsidRDefault="00EF6F39" w:rsidP="00EF6F39">
      <w:pPr>
        <w:spacing w:line="300" w:lineRule="atLeast"/>
        <w:rPr>
          <w:rFonts w:ascii="Calibri" w:hAnsi="Calibri" w:cs="Calibri"/>
          <w:b/>
          <w:bCs/>
          <w:sz w:val="22"/>
          <w:szCs w:val="22"/>
        </w:rPr>
      </w:pPr>
      <w:r w:rsidRPr="000B72FB">
        <w:rPr>
          <w:rFonts w:ascii="Calibri" w:hAnsi="Calibri" w:cs="Calibri"/>
          <w:b/>
          <w:bCs/>
          <w:sz w:val="22"/>
          <w:szCs w:val="22"/>
        </w:rPr>
        <w:t>About the Deep Foundations Institute (DFI)</w:t>
      </w:r>
    </w:p>
    <w:p w:rsidR="00EF6F39" w:rsidRPr="000B72FB" w:rsidRDefault="00EF6F39" w:rsidP="00EF6F39">
      <w:pPr>
        <w:spacing w:line="300" w:lineRule="atLeast"/>
        <w:rPr>
          <w:rFonts w:ascii="Calibri" w:hAnsi="Calibri" w:cs="Calibri"/>
          <w:sz w:val="22"/>
          <w:szCs w:val="22"/>
        </w:rPr>
      </w:pPr>
      <w:r w:rsidRPr="000B72FB">
        <w:rPr>
          <w:rFonts w:ascii="Calibri" w:hAnsi="Calibri" w:cs="Calibri"/>
          <w:sz w:val="22"/>
          <w:szCs w:val="22"/>
        </w:rPr>
        <w:t>DFI (</w:t>
      </w:r>
      <w:hyperlink r:id="rId8" w:history="1">
        <w:r w:rsidRPr="000B72FB">
          <w:rPr>
            <w:rStyle w:val="Hyperlink"/>
            <w:rFonts w:ascii="Calibri" w:hAnsi="Calibri" w:cs="Calibri"/>
            <w:sz w:val="22"/>
            <w:szCs w:val="22"/>
          </w:rPr>
          <w:t>www.dfi.org</w:t>
        </w:r>
      </w:hyperlink>
      <w:r w:rsidRPr="000B72FB">
        <w:rPr>
          <w:rFonts w:ascii="Calibri" w:hAnsi="Calibri" w:cs="Calibri"/>
          <w:sz w:val="22"/>
          <w:szCs w:val="22"/>
        </w:rPr>
        <w:t>) is an international association of contractors, engineers, suppliers, academics and owners in the deep foundations industry. Our multi-disciplinary membership creates a consensus voice and a common vision for continual improvement in the planning, design and construction of deep foundations and excavations. We bring together members for networking, education, communication and collaboration. With our members, we promote the advancement of the deep foundations industry through technical committees, educational programs and conferences, publications, research, government relations and outreach. DFI has more than 3,300 members worldwide.</w:t>
      </w:r>
    </w:p>
    <w:p w:rsidR="00EF6F39" w:rsidRDefault="00EF6F39" w:rsidP="00EF6F39">
      <w:pPr>
        <w:spacing w:line="300" w:lineRule="atLeast"/>
        <w:rPr>
          <w:rFonts w:ascii="Calibri" w:hAnsi="Calibri" w:cs="Calibri"/>
          <w:i/>
          <w:iCs/>
          <w:sz w:val="20"/>
          <w:szCs w:val="20"/>
        </w:rPr>
      </w:pPr>
    </w:p>
    <w:p w:rsidR="00EF6F39" w:rsidRPr="004713D9" w:rsidRDefault="00EF6F39" w:rsidP="00EF6F39">
      <w:pPr>
        <w:pStyle w:val="NormalWeb"/>
        <w:spacing w:before="0" w:beforeAutospacing="0" w:after="0" w:afterAutospacing="0" w:line="300" w:lineRule="atLeast"/>
        <w:jc w:val="center"/>
        <w:rPr>
          <w:rFonts w:ascii="Calibri" w:hAnsi="Calibri" w:cs="Calibri"/>
          <w:i/>
          <w:iCs/>
          <w:sz w:val="18"/>
          <w:szCs w:val="18"/>
        </w:rPr>
      </w:pPr>
      <w:r w:rsidRPr="004713D9">
        <w:rPr>
          <w:rFonts w:ascii="Calibri" w:hAnsi="Calibri" w:cs="Calibri"/>
          <w:sz w:val="18"/>
          <w:szCs w:val="18"/>
        </w:rPr>
        <w:t>###</w:t>
      </w:r>
    </w:p>
    <w:p w:rsidR="00EF6F39" w:rsidRPr="004713D9" w:rsidRDefault="00EF6F39" w:rsidP="00EF6F39">
      <w:pPr>
        <w:spacing w:line="320" w:lineRule="atLeast"/>
        <w:ind w:right="720"/>
        <w:rPr>
          <w:rFonts w:ascii="Calibri" w:hAnsi="Calibri" w:cs="Calibri"/>
          <w:sz w:val="18"/>
          <w:szCs w:val="18"/>
        </w:rPr>
      </w:pPr>
    </w:p>
    <w:p w:rsidR="00EF6F39" w:rsidRPr="00D46577" w:rsidRDefault="00FB789E" w:rsidP="00EF6F39">
      <w:pPr>
        <w:spacing w:line="320" w:lineRule="atLeast"/>
        <w:ind w:right="720"/>
        <w:rPr>
          <w:rFonts w:ascii="Calibri" w:hAnsi="Calibri" w:cs="Calibri"/>
          <w:sz w:val="22"/>
          <w:szCs w:val="22"/>
        </w:rPr>
      </w:pPr>
      <w:r>
        <w:rPr>
          <w:rFonts w:ascii="Calibri" w:hAnsi="Calibri" w:cs="Calibri"/>
          <w:sz w:val="22"/>
          <w:szCs w:val="22"/>
        </w:rPr>
        <w:t>Contact: Theresa Engler</w:t>
      </w:r>
      <w:r w:rsidR="00EF6F39" w:rsidRPr="00D46577">
        <w:rPr>
          <w:rFonts w:ascii="Calibri" w:hAnsi="Calibri" w:cs="Calibri"/>
          <w:sz w:val="22"/>
          <w:szCs w:val="22"/>
        </w:rPr>
        <w:t xml:space="preserve">, Executive Director, 973-423-4030, </w:t>
      </w:r>
      <w:hyperlink r:id="rId9" w:history="1">
        <w:r w:rsidR="00F11505" w:rsidRPr="003D023C">
          <w:rPr>
            <w:rStyle w:val="Hyperlink"/>
            <w:rFonts w:ascii="Calibri" w:hAnsi="Calibri" w:cs="Calibri"/>
            <w:sz w:val="22"/>
            <w:szCs w:val="22"/>
          </w:rPr>
          <w:t>tengler@dfi.org</w:t>
        </w:r>
      </w:hyperlink>
    </w:p>
    <w:bookmarkEnd w:id="0"/>
    <w:p w:rsidR="00C845C1" w:rsidRPr="00EF6F39" w:rsidRDefault="00C845C1" w:rsidP="00EF6F39"/>
    <w:sectPr w:rsidR="00C845C1" w:rsidRPr="00EF6F39" w:rsidSect="0053777F">
      <w:headerReference w:type="even" r:id="rId10"/>
      <w:headerReference w:type="default" r:id="rId11"/>
      <w:footerReference w:type="even" r:id="rId12"/>
      <w:footerReference w:type="default" r:id="rId13"/>
      <w:headerReference w:type="first" r:id="rId14"/>
      <w:footerReference w:type="first" r:id="rId15"/>
      <w:pgSz w:w="12240" w:h="15840" w:code="1"/>
      <w:pgMar w:top="2736" w:right="792"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3B18" w:rsidRDefault="00F33B18">
      <w:r>
        <w:separator/>
      </w:r>
    </w:p>
  </w:endnote>
  <w:endnote w:type="continuationSeparator" w:id="0">
    <w:p w:rsidR="00F33B18" w:rsidRDefault="00F33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54C" w:rsidRDefault="009E354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54C" w:rsidRDefault="009E354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54C" w:rsidRDefault="009E35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3B18" w:rsidRDefault="00F33B18">
      <w:r>
        <w:separator/>
      </w:r>
    </w:p>
  </w:footnote>
  <w:footnote w:type="continuationSeparator" w:id="0">
    <w:p w:rsidR="00F33B18" w:rsidRDefault="00F33B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54C" w:rsidRDefault="009E35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22C" w:rsidRDefault="008C039E" w:rsidP="003F322C">
    <w:pPr>
      <w:pStyle w:val="Header"/>
    </w:pPr>
    <w:r>
      <w:rPr>
        <w:noProof/>
        <w:lang w:eastAsia="en-US"/>
      </w:rPr>
      <w:drawing>
        <wp:anchor distT="0" distB="0" distL="114300" distR="114300" simplePos="0" relativeHeight="251658240" behindDoc="1" locked="0" layoutInCell="1" allowOverlap="1">
          <wp:simplePos x="914400" y="457200"/>
          <wp:positionH relativeFrom="page">
            <wp:align>center</wp:align>
          </wp:positionH>
          <wp:positionV relativeFrom="page">
            <wp:align>center</wp:align>
          </wp:positionV>
          <wp:extent cx="7790688" cy="10085832"/>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FI-LH.png"/>
                  <pic:cNvPicPr/>
                </pic:nvPicPr>
                <pic:blipFill>
                  <a:blip r:embed="rId1">
                    <a:extLst>
                      <a:ext uri="{28A0092B-C50C-407E-A947-70E740481C1C}">
                        <a14:useLocalDpi xmlns:a14="http://schemas.microsoft.com/office/drawing/2010/main" val="0"/>
                      </a:ext>
                    </a:extLst>
                  </a:blip>
                  <a:stretch>
                    <a:fillRect/>
                  </a:stretch>
                </pic:blipFill>
                <pic:spPr>
                  <a:xfrm>
                    <a:off x="0" y="0"/>
                    <a:ext cx="7790688" cy="1008583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54C" w:rsidRDefault="009E354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4C22"/>
    <w:rsid w:val="00004E5D"/>
    <w:rsid w:val="00010421"/>
    <w:rsid w:val="000578D5"/>
    <w:rsid w:val="000D4714"/>
    <w:rsid w:val="001D147C"/>
    <w:rsid w:val="001D3039"/>
    <w:rsid w:val="001E7251"/>
    <w:rsid w:val="002C24E9"/>
    <w:rsid w:val="002D64DF"/>
    <w:rsid w:val="003B7EF7"/>
    <w:rsid w:val="003F322C"/>
    <w:rsid w:val="00444EF1"/>
    <w:rsid w:val="00451B2D"/>
    <w:rsid w:val="0046637A"/>
    <w:rsid w:val="004E30FE"/>
    <w:rsid w:val="004F0962"/>
    <w:rsid w:val="0053777F"/>
    <w:rsid w:val="0066204D"/>
    <w:rsid w:val="00694972"/>
    <w:rsid w:val="00744D21"/>
    <w:rsid w:val="007648F3"/>
    <w:rsid w:val="007D76CA"/>
    <w:rsid w:val="00842675"/>
    <w:rsid w:val="008846BB"/>
    <w:rsid w:val="008C039E"/>
    <w:rsid w:val="008D67DC"/>
    <w:rsid w:val="008E2331"/>
    <w:rsid w:val="008E799F"/>
    <w:rsid w:val="008F6E61"/>
    <w:rsid w:val="00997E10"/>
    <w:rsid w:val="009E354C"/>
    <w:rsid w:val="00A23AE5"/>
    <w:rsid w:val="00A90490"/>
    <w:rsid w:val="00A9554A"/>
    <w:rsid w:val="00AF6552"/>
    <w:rsid w:val="00B745F5"/>
    <w:rsid w:val="00B74C22"/>
    <w:rsid w:val="00C041AA"/>
    <w:rsid w:val="00C1660D"/>
    <w:rsid w:val="00C845C1"/>
    <w:rsid w:val="00DC0564"/>
    <w:rsid w:val="00E430C9"/>
    <w:rsid w:val="00E72CBC"/>
    <w:rsid w:val="00EF6F39"/>
    <w:rsid w:val="00F11505"/>
    <w:rsid w:val="00F33B18"/>
    <w:rsid w:val="00F47719"/>
    <w:rsid w:val="00FA4AE6"/>
    <w:rsid w:val="00FB789E"/>
    <w:rsid w:val="00FC45DE"/>
    <w:rsid w:val="00FE50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74C22"/>
    <w:pPr>
      <w:tabs>
        <w:tab w:val="center" w:pos="4320"/>
        <w:tab w:val="right" w:pos="8640"/>
      </w:tabs>
    </w:pPr>
  </w:style>
  <w:style w:type="paragraph" w:styleId="Footer">
    <w:name w:val="footer"/>
    <w:basedOn w:val="Normal"/>
    <w:rsid w:val="00B74C22"/>
    <w:pPr>
      <w:tabs>
        <w:tab w:val="center" w:pos="4320"/>
        <w:tab w:val="right" w:pos="8640"/>
      </w:tabs>
    </w:pPr>
  </w:style>
  <w:style w:type="paragraph" w:styleId="BalloonText">
    <w:name w:val="Balloon Text"/>
    <w:basedOn w:val="Normal"/>
    <w:link w:val="BalloonTextChar"/>
    <w:rsid w:val="00C845C1"/>
    <w:rPr>
      <w:rFonts w:ascii="Tahoma" w:hAnsi="Tahoma" w:cs="Tahoma"/>
      <w:sz w:val="16"/>
      <w:szCs w:val="16"/>
    </w:rPr>
  </w:style>
  <w:style w:type="character" w:customStyle="1" w:styleId="BalloonTextChar">
    <w:name w:val="Balloon Text Char"/>
    <w:basedOn w:val="DefaultParagraphFont"/>
    <w:link w:val="BalloonText"/>
    <w:rsid w:val="00C845C1"/>
    <w:rPr>
      <w:rFonts w:ascii="Tahoma" w:hAnsi="Tahoma" w:cs="Tahoma"/>
      <w:sz w:val="16"/>
      <w:szCs w:val="16"/>
      <w:lang w:eastAsia="ja-JP"/>
    </w:rPr>
  </w:style>
  <w:style w:type="character" w:styleId="Hyperlink">
    <w:name w:val="Hyperlink"/>
    <w:basedOn w:val="DefaultParagraphFont"/>
    <w:uiPriority w:val="99"/>
    <w:rsid w:val="00EF6F39"/>
    <w:rPr>
      <w:color w:val="0000FF"/>
      <w:u w:val="single"/>
    </w:rPr>
  </w:style>
  <w:style w:type="paragraph" w:styleId="NormalWeb">
    <w:name w:val="Normal (Web)"/>
    <w:basedOn w:val="Normal"/>
    <w:uiPriority w:val="99"/>
    <w:rsid w:val="00EF6F39"/>
    <w:pPr>
      <w:spacing w:before="100" w:beforeAutospacing="1" w:after="100" w:afterAutospacing="1"/>
    </w:pPr>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74C22"/>
    <w:pPr>
      <w:tabs>
        <w:tab w:val="center" w:pos="4320"/>
        <w:tab w:val="right" w:pos="8640"/>
      </w:tabs>
    </w:pPr>
  </w:style>
  <w:style w:type="paragraph" w:styleId="Footer">
    <w:name w:val="footer"/>
    <w:basedOn w:val="Normal"/>
    <w:rsid w:val="00B74C22"/>
    <w:pPr>
      <w:tabs>
        <w:tab w:val="center" w:pos="4320"/>
        <w:tab w:val="right" w:pos="8640"/>
      </w:tabs>
    </w:pPr>
  </w:style>
  <w:style w:type="paragraph" w:styleId="BalloonText">
    <w:name w:val="Balloon Text"/>
    <w:basedOn w:val="Normal"/>
    <w:link w:val="BalloonTextChar"/>
    <w:rsid w:val="00C845C1"/>
    <w:rPr>
      <w:rFonts w:ascii="Tahoma" w:hAnsi="Tahoma" w:cs="Tahoma"/>
      <w:sz w:val="16"/>
      <w:szCs w:val="16"/>
    </w:rPr>
  </w:style>
  <w:style w:type="character" w:customStyle="1" w:styleId="BalloonTextChar">
    <w:name w:val="Balloon Text Char"/>
    <w:basedOn w:val="DefaultParagraphFont"/>
    <w:link w:val="BalloonText"/>
    <w:rsid w:val="00C845C1"/>
    <w:rPr>
      <w:rFonts w:ascii="Tahoma" w:hAnsi="Tahoma" w:cs="Tahoma"/>
      <w:sz w:val="16"/>
      <w:szCs w:val="16"/>
      <w:lang w:eastAsia="ja-JP"/>
    </w:rPr>
  </w:style>
  <w:style w:type="character" w:styleId="Hyperlink">
    <w:name w:val="Hyperlink"/>
    <w:basedOn w:val="DefaultParagraphFont"/>
    <w:uiPriority w:val="99"/>
    <w:rsid w:val="00EF6F39"/>
    <w:rPr>
      <w:color w:val="0000FF"/>
      <w:u w:val="single"/>
    </w:rPr>
  </w:style>
  <w:style w:type="paragraph" w:styleId="NormalWeb">
    <w:name w:val="Normal (Web)"/>
    <w:basedOn w:val="Normal"/>
    <w:uiPriority w:val="99"/>
    <w:rsid w:val="00EF6F39"/>
    <w:pPr>
      <w:spacing w:before="100" w:beforeAutospacing="1" w:after="100" w:afterAutospacing="1"/>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8976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fi.org"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file:///C:\Big%20K\DFI\News%20Releases\Seismic%20and%20Lateral%20Loads%20Seminar%20-%20Speaker%20Releases\www.dfi.org" TargetMode="External"/><Relationship Id="rId12" Type="http://schemas.openxmlformats.org/officeDocument/2006/relationships/footer" Target="footer1.xm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tengler@dfi.org"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359</Words>
  <Characters>2050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Letterhead without trustees</vt:lpstr>
    </vt:vector>
  </TitlesOfParts>
  <Company>Faye Klein Design</Company>
  <LinksUpToDate>false</LinksUpToDate>
  <CharactersWithSpaces>2405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 without trustees</dc:title>
  <dc:creator>Faye Klein</dc:creator>
  <cp:keywords>DFI</cp:keywords>
  <cp:lastModifiedBy>Erica Eskes</cp:lastModifiedBy>
  <cp:revision>2</cp:revision>
  <cp:lastPrinted>2013-01-21T16:55:00Z</cp:lastPrinted>
  <dcterms:created xsi:type="dcterms:W3CDTF">2015-07-24T17:45:00Z</dcterms:created>
  <dcterms:modified xsi:type="dcterms:W3CDTF">2015-07-24T17:45:00Z</dcterms:modified>
</cp:coreProperties>
</file>